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632,656,650.00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632,656,650.00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632,656,650.00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Canaan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Ayer Rajah Crescent, Number 06-08, Singapore 139959, Singapore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Depository Receipt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51"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632,656,650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9"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632,656,650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632,656,650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CoinShares Global Blockchain UCITS ETF which owns 10.02%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9"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89"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0920"/>
          </w:cols>
          <w:pgMar w:left="580" w:top="396"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01/30/2026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Shintaro, Nonaka</w:t>
      </w:r>
    </w:p>
    <w:p>
      <w:pPr>
        <w:spacing w:after="0" w:line="230" w:lineRule="auto"/>
        <w:rPr>
          <w:sz w:val="20"/>
          <w:szCs w:val="20"/>
          <w:color w:val="auto"/>
        </w:rPr>
      </w:pPr>
      <w:r>
        <w:rPr>
          <w:rFonts w:ascii="Times New Roman" w:cs="Times New Roman" w:eastAsia="Times New Roman" w:hAnsi="Times New Roman"/>
          <w:sz w:val="22"/>
          <w:szCs w:val="22"/>
          <w:color w:val="auto"/>
        </w:rPr>
        <w:t>Name: Shintaro, Nonaka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Invesco Real Estate Management S.A.R.L.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Invesco Real Estate Management S.A.R.L.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Chief Operating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2026-06-05T10:15:10Z</dcterms:created>
  <dcterms:modified xsi:type="dcterms:W3CDTF">2026-06-05T10:15:10Z</dcterms:modified>
</cp:coreProperties>
</file>