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Canaan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American Depository Receipt</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Invesco Ltd.</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606,006,750.00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606,006,750.00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606,006,750.00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Canaan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 Ayer Rajah Crescent, Number 06-08, Singapore 139959, Singapore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Invesco Ltd.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1331 Spring Street NW, Suite 2500, Atlanta, GA 30309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Bermuda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Depository Receipt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Invesco Ltd., in its capacity as a parent holding company to its investment advisers, may be deemed to beneficially own 606,006,750 shares of the Issuer which are held of record by clients of Invesco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606,006,750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606,006,750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 one person has greater than 5% economic ownership in the securities listed above. As holders of record, the relevant clients of Invesco Ltd. have the right to receive or the power to direct the receipt of dividends from, and proceeds from the sale of, the securities listed above.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Invesco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Invesco Ltd.</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Robert R. Leveille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Global Head of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959</Words>
  <Characters>4910</Characters>
  <CharactersWithSpaces>5859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