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0565d1_6k.htm"/>
      <w:bookmarkStart w:id="1" w:name="kstm2620565d1_6k"/>
      <w:bookmarkEnd w:id="0"/>
      <w:bookmarkEnd w:id="1"/>
      <w:r>
        <w:rPr>
          <w:bdr w:val="single" w:sz="16"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Form 6-K are hereby incorporated by reference into the Company's Registration Statement on Form F-3 (File No. 333-285125) to the extent not superseded by documents or reports subsequently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16"/>
        <w:gridCol w:w="60"/>
        <w:gridCol w:w="9029"/>
      </w:tblGrid>
      <w:tr>
        <w:trPr/>
        <w:tc>
          <w:tcPr>
            <w:tcW w:w="1116"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29"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116" w:type="dxa"/>
            <w:tcBorders/>
            <w:tcMar>
              <w:bottom w:w="0" w:type="dxa"/>
            </w:tcMar>
            <w:vAlign w:val="center"/>
          </w:tcPr>
          <w:p>
            <w:pPr>
              <w:pStyle w:val="TableContents"/>
              <w:bidi w:val="0"/>
              <w:spacing w:before="0" w:after="283"/>
              <w:jc w:val="left"/>
              <w:rPr/>
            </w:pPr>
            <w:hyperlink w:anchor="tm2620565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9029" w:type="dxa"/>
            <w:tcBorders/>
            <w:tcMar>
              <w:bottom w:w="0" w:type="dxa"/>
            </w:tcMar>
            <w:vAlign w:val="center"/>
          </w:tcPr>
          <w:p>
            <w:pPr>
              <w:pStyle w:val="TableContents"/>
              <w:bidi w:val="0"/>
              <w:spacing w:before="0" w:after="283"/>
              <w:jc w:val="both"/>
              <w:rPr/>
            </w:pPr>
            <w:hyperlink w:anchor="tm2620565d1_ex99-1.htm">
              <w:r>
                <w:rPr>
                  <w:rStyle w:val="InternetLink"/>
                  <w:rFonts w:ascii="Times New Roman;Times;Serif" w:hAnsi="Times New Roman;Times;Serif"/>
                  <w:sz w:val="20"/>
                </w:rPr>
                <w:t>Canaan Inc. Receives Additional 180-day Compliance Period from Nasdaq to Regain Compliance with Minimum Bid Price Requirement</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pPr>
            <w:r>
              <w:rPr/>
              <w:t>/s/ Nangeng Zhang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15,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0565d1_ex99-1.htm"/>
      <w:bookmarkStart w:id="3" w:name="kstm262056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5334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Receives Additional 180-day Compliance Period from Nasdaq to Regain Compliance with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15, 2026 /PRNewswire/ -- Canaan Inc. (NASDAQ: CAN) (“Canaan” or the “Company”), an innovator in compute and energy infrastructure, today announced that it has received written notification from The Nasdaq Stock Market LLC (“Nasdaq”) granting the Company an additional 180-day period, or until January 11, 2027, to regain compliance with Nasdaq’s minimum bid price requirement under Nasdaq Listing Rule 5550(a)(2). The Company satisfies the continued listing requirement for market value of publicly held shares and all other applicable listing requirements for initial listing on the Nasdaq Capital Market, except for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has no immediate effect on the listing or trading of the Company’s American Depositary Shares (“ADSs”), each representing 15 Class A ordinary shares of the Company, which will continue to trade on the Nasdaq Capital Market under the symbol “CAN.” If, at any time during the additional compliance period, the closing bid price of the Company’s ADSs is at least US$1.00 per share for a minimum of ten consecutive business days, Nasdaq will provide written confirmation that the Company has regained compliance, and the matter will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received an initial notification from Nasdaq on January 14, 2026, indicating that it was not in compliance with the minimum bid price requirement and was provided an initial 180-day compliance period through July 13, 2026. In connection with its request for an additional compliance period, the Company applied to transfer the listing of its ADSs from the Nasdaq Global Market to the Nasdaq Capital Market. The transfer was approved by Nasdaq on June 29, 2026 and became effective on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monitoring the closing bid price of its ADSs between now and January 11, 2027, and will evaluate all available options during the second compliance period to rectify the deficiency and regain compliance with the minimum bid price requirement. The Company’s ADSs will continue to be listed and traded on the Nasdaq Capital Market during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w:t>
      </w:r>
      <w:r>
        <w:rPr>
          <w:rFonts w:ascii="Times New Roman;Times;Serif" w:hAnsi="Times New Roman;Times;Serif"/>
          <w:b w:val="false"/>
          <w:i w:val="false"/>
          <w:caps w:val="false"/>
          <w:smallCaps w:val="false"/>
          <w:sz w:val="20"/>
          <w:u w:val="single"/>
        </w:rPr>
        <w:t>https://www.canaan.io/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br/>
        <w:t>Christian Arnell</w:t>
        <w:br/>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Jesse Colzani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1015</Words>
  <Characters>5964</Characters>
  <CharactersWithSpaces>7009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